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>ер,  т.е.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 ребёнок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понял, что совершил ошибку, но не хочет в это признаваться, и поэтому " стоит на своём".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Упрямство может стать чертой характера, если не принять меры к его преодолению. С течением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времени  оно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порождает  детскую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лживость,  может  привести  к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расстройству  нервной  системы,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неврозам, раздражительности. Если такие проявления, ещё в дошкольном возрасте, из реактивных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состояний переходят в хронические, то возникает начальная стадия педагогической запущенности.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О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капризах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мы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не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будем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много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говорить,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т.к.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вся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информация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во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многом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пересекается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с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вышесказанным.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6" w:eastAsia="Times New Roman" w:hAnsi="ff6" w:cs="Helvetica"/>
          <w:color w:val="464646"/>
          <w:sz w:val="72"/>
          <w:szCs w:val="72"/>
          <w:lang w:eastAsia="ru-RU"/>
        </w:rPr>
        <w:t xml:space="preserve">КАПРИЗЫ </w:t>
      </w:r>
      <w:r w:rsidRPr="005C5863">
        <w:rPr>
          <w:rFonts w:ascii="ff6" w:eastAsia="Times New Roman" w:hAnsi="ff6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7" w:eastAsia="Times New Roman" w:hAnsi="ff7" w:cs="Helvetica"/>
          <w:color w:val="464646"/>
          <w:sz w:val="72"/>
          <w:szCs w:val="72"/>
          <w:bdr w:val="none" w:sz="0" w:space="0" w:color="auto" w:frame="1"/>
          <w:lang w:eastAsia="ru-RU"/>
        </w:rPr>
        <w:t>-</w:t>
      </w:r>
      <w:proofErr w:type="gramEnd"/>
      <w:r w:rsidRPr="005C5863">
        <w:rPr>
          <w:rFonts w:ascii="ff7" w:eastAsia="Times New Roman" w:hAnsi="ff7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это  действия,  которые  лишены  разумного  основания,  т.е.  </w:t>
      </w: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>"  Я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 так  хочу  и  всё!!!".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Они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вызываются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слабостью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ребёнка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и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в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определённой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степени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тоже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выступают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как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 xml:space="preserve">форма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самозащиты.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464646"/>
          <w:sz w:val="72"/>
          <w:szCs w:val="72"/>
          <w:lang w:eastAsia="ru-RU"/>
        </w:rPr>
      </w:pPr>
      <w:r w:rsidRPr="005C5863">
        <w:rPr>
          <w:rFonts w:ascii="ff6" w:eastAsia="Times New Roman" w:hAnsi="ff6" w:cs="Helvetica"/>
          <w:color w:val="464646"/>
          <w:sz w:val="72"/>
          <w:szCs w:val="72"/>
          <w:lang w:eastAsia="ru-RU"/>
        </w:rPr>
        <w:t>Проявления капризов: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Helvetica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Helvetica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 желании  продолжить  начатое  действие  даже  в  тех  случаях,  когда  ясно,  что  оно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бессмысленно, не приносит пользы.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Helvetica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Helvetica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недовольстве, раздражительности, плаче.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Helvetica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Helvetica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Helvetica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двигательном перевозбуждении.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Helvetica"/>
          <w:color w:val="464646"/>
          <w:sz w:val="72"/>
          <w:szCs w:val="72"/>
          <w:lang w:eastAsia="ru-RU"/>
        </w:rPr>
        <w:t>Развитию капризов способствует неокрепшая нервная система.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Helvetica"/>
          <w:color w:val="464646"/>
          <w:sz w:val="72"/>
          <w:szCs w:val="72"/>
          <w:lang w:eastAsia="ru-RU"/>
        </w:rPr>
      </w:pPr>
      <w:r w:rsidRPr="005C5863">
        <w:rPr>
          <w:rFonts w:ascii="ffa" w:eastAsia="Times New Roman" w:hAnsi="ffa" w:cs="Helvetica"/>
          <w:color w:val="464646"/>
          <w:sz w:val="72"/>
          <w:szCs w:val="72"/>
          <w:lang w:eastAsia="ru-RU"/>
        </w:rPr>
        <w:t>Что необходимо знать родителям о детском упрямстве и капризности:</w:t>
      </w:r>
      <w:r w:rsidRPr="005C5863">
        <w:rPr>
          <w:rFonts w:ascii="ff4" w:eastAsia="Times New Roman" w:hAnsi="ff4" w:cs="Helvetica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proofErr w:type="spellStart"/>
      <w:proofErr w:type="gramStart"/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ормация</w:t>
      </w:r>
      <w:proofErr w:type="spellEnd"/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во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многом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пересекается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с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вышесказанным.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6" w:eastAsia="Times New Roman" w:hAnsi="ff6" w:cs="Times New Roman"/>
          <w:color w:val="464646"/>
          <w:sz w:val="72"/>
          <w:szCs w:val="72"/>
          <w:lang w:eastAsia="ru-RU"/>
        </w:rPr>
        <w:t xml:space="preserve">КАПРИЗЫ </w:t>
      </w:r>
      <w:r w:rsidRPr="005C5863">
        <w:rPr>
          <w:rFonts w:ascii="ff6" w:eastAsia="Times New Roman" w:hAnsi="ff6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7" w:eastAsia="Times New Roman" w:hAnsi="ff7" w:cs="Times New Roman"/>
          <w:color w:val="464646"/>
          <w:sz w:val="72"/>
          <w:szCs w:val="72"/>
          <w:bdr w:val="none" w:sz="0" w:space="0" w:color="auto" w:frame="1"/>
          <w:lang w:eastAsia="ru-RU"/>
        </w:rPr>
        <w:t>-</w:t>
      </w:r>
      <w:proofErr w:type="gramEnd"/>
      <w:r w:rsidRPr="005C5863">
        <w:rPr>
          <w:rFonts w:ascii="ff7" w:eastAsia="Times New Roman" w:hAnsi="ff7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это  действия,  которые  лишены  разумного  основания,  т.е.  </w:t>
      </w:r>
      <w:proofErr w:type="gramStart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"  Я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 так  хочу  и  всё!!!".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proofErr w:type="gramStart"/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Они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вызываются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слабостью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ребёнка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и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в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определённой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степени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тоже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выступают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как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 xml:space="preserve">форма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самозащиты.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464646"/>
          <w:sz w:val="72"/>
          <w:szCs w:val="72"/>
          <w:lang w:eastAsia="ru-RU"/>
        </w:rPr>
      </w:pPr>
      <w:r w:rsidRPr="005C5863">
        <w:rPr>
          <w:rFonts w:ascii="ff6" w:eastAsia="Times New Roman" w:hAnsi="ff6" w:cs="Times New Roman"/>
          <w:color w:val="464646"/>
          <w:sz w:val="72"/>
          <w:szCs w:val="72"/>
          <w:lang w:eastAsia="ru-RU"/>
        </w:rPr>
        <w:t>Проявления капризов: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Times New Roman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Times New Roman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 желании  продолжить  начатое  действие  даже  в  тех  случаях,  когда  ясно,  что  оно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бессмысленно, не приносит пользы.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Times New Roman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Times New Roman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недовольстве, раздражительности, плаче.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Times New Roman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Times New Roman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двигательном перевозбуждении.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Развитию капризов способствует неокрепшая нервная система.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Консультация для родителей «Капризы и упрямство»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необходимо  определить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область  этой  темы,  т.е.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поставить  её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в  определённые  рамки.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Капризы  и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упрямство рассматриваются как составляющие отклоняющегося поведения, наряду с: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  Непослушанием, выражающемся в непослушании и озорстве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2.  Детским негативизмом, т.е. непринятием чего-либо без определённых причин.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3.  Своеволием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4.  Недисциплинированностью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 выше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перечисленные  формы  отклоняющегося  поведения  различаются  лишь  по  степени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социальной опасности, а также зависят от возрастных и индивидуальных особенностей личности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ребёнка.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 "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капризы  и  упрямство"  очень  родственные  и  чёткой  границы  провести  между  ними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нельзя. И способы преодоления капризов и упрямства одинаковы, но об этом позже.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УПРЯМСТВО  –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это  психологическое  состояние,  очень  близкое  к  негативизму.  Это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отрицательная  особенность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поведения  человека,  выражающаяся  в  необоснованном  и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нерациональном  противодействии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просьбам,  советам,  требованиям  других  людей.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Вид  упорного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непослушания, для которого нет видимых мотивов.</w:t>
      </w:r>
      <w:bookmarkStart w:id="0" w:name="_GoBack"/>
      <w:bookmarkEnd w:id="0"/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464646"/>
          <w:sz w:val="72"/>
          <w:szCs w:val="72"/>
          <w:lang w:eastAsia="ru-RU"/>
        </w:rPr>
      </w:pPr>
      <w:r w:rsidRPr="005C5863">
        <w:rPr>
          <w:rFonts w:ascii="ff6" w:eastAsia="Times New Roman" w:hAnsi="ff6" w:cs="Times New Roman"/>
          <w:color w:val="464646"/>
          <w:sz w:val="72"/>
          <w:szCs w:val="72"/>
          <w:lang w:eastAsia="ru-RU"/>
        </w:rPr>
        <w:t>Проявления упрямства: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Times New Roman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Times New Roman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в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 желании  продолжить  начатое  действие  даже  в  тех  случаях,  когда  ясно,  что  оно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бессмысленно, не приносит пользы.</w:t>
      </w:r>
      <w:r w:rsidRPr="005C5863">
        <w:rPr>
          <w:rFonts w:ascii="ff4" w:eastAsia="Times New Roman" w:hAnsi="ff4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464646"/>
          <w:sz w:val="60"/>
          <w:szCs w:val="60"/>
          <w:lang w:eastAsia="ru-RU"/>
        </w:rPr>
      </w:pPr>
      <w:proofErr w:type="gramStart"/>
      <w:r w:rsidRPr="005C5863">
        <w:rPr>
          <w:rFonts w:ascii="ff9" w:eastAsia="Times New Roman" w:hAnsi="ff9" w:cs="Times New Roman"/>
          <w:color w:val="464646"/>
          <w:sz w:val="60"/>
          <w:szCs w:val="60"/>
          <w:lang w:eastAsia="ru-RU"/>
        </w:rPr>
        <w:t>•</w:t>
      </w:r>
      <w:r w:rsidRPr="005C5863">
        <w:rPr>
          <w:rFonts w:ascii="ff8" w:eastAsia="Times New Roman" w:hAnsi="ff8" w:cs="Times New Roman"/>
          <w:color w:val="464646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>выступает</w:t>
      </w:r>
      <w:proofErr w:type="gramEnd"/>
      <w:r w:rsidRPr="005C5863">
        <w:rPr>
          <w:rFonts w:ascii="ff3" w:eastAsia="Times New Roman" w:hAnsi="ff3" w:cs="Times New Roman"/>
          <w:color w:val="464646"/>
          <w:sz w:val="72"/>
          <w:szCs w:val="72"/>
          <w:bdr w:val="none" w:sz="0" w:space="0" w:color="auto" w:frame="1"/>
          <w:lang w:eastAsia="ru-RU"/>
        </w:rPr>
        <w:t xml:space="preserve">  как  психологическая  защита  и  имеет  избирательный  характер,  т.е.  ребёнок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464646"/>
          <w:sz w:val="72"/>
          <w:szCs w:val="72"/>
          <w:lang w:eastAsia="ru-RU"/>
        </w:rPr>
      </w:pPr>
      <w:r w:rsidRPr="005C5863">
        <w:rPr>
          <w:rFonts w:ascii="ff3" w:eastAsia="Times New Roman" w:hAnsi="ff3" w:cs="Times New Roman"/>
          <w:color w:val="464646"/>
          <w:sz w:val="72"/>
          <w:szCs w:val="72"/>
          <w:lang w:eastAsia="ru-RU"/>
        </w:rPr>
        <w:t>понял, что совершил ошибку, но не хочет в это признаваться, и поэтому " стоит на своём".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Проявления упрямства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 в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желании  продолжить  начатое  действие  даже  в  тех  случаях,  когда  ясно,  что  оно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бессмысленно, не приносит пользы.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 выступает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как  психологическая  защита  и  имеет  избирательный  характер,  т.е.  ребёнок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понял, что совершил ошибку, но не хочет в это признаваться, и поэтому " стоит на своём".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времени  оно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порождает  детскую  лживость,  может  привести  к  расстройству  нервной  системы,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неврозам, раздражительности. Если такие проявления, ещё в дошкольном возрасте, из реактивных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состояний переходят в хронические, то возникает начальная стадия педагогической запущенности.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 капризах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мы  не  будем  много  говорить,  т.к.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вся  информация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во  многом  пересекается  с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вышесказанным.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КАПРИЗЫ  -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 д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ействия,  которые  лишены  разумного  основания,  т.е.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  Я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так  хочу  и  всё!!!".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  вызываются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слабостью  ребёнка  и  в  определённой  степени  тоже  выступают  как  форма самозащиты.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Проявления капризов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 в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желании  продолжить  начатое  действие  даже  в  тех  случаях,  когда  ясно,  что  оно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бессмысленно, не приносит пользы.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 в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недовольстве, раздражительности, плаче. </w:t>
      </w:r>
    </w:p>
    <w:p w:rsid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  в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двигательном перевозбуждении.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Развитию капризов способствует неокрепшая нервная система.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Что необходимо знать родителям о детском упрямстве и капризов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Период упрямства и капризности начинается примерно с 18 месяцев.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Как правило, эта фаза заканчивается к 3,5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4 годам. Случайные приступы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упрямства в более старшем возрасте –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тоже вещь вполне нормальная.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Пик упрямства приходится на 2,5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3 года жизни.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Мальчики упрямятся сильнее, чем девочки.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Девочки капризничают чаще, чем мальчики.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 кризисный период приступы упрямства и капризности случаются у детей по 5 раз в день.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некоторых детей –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19 раз!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Если дети по достижению 4 лет всё ещё продолжают часто упрямиться и капризничать, то,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вероятнее  всего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речь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идёт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"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фиксированном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упрямстве",  истеричности,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удобных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способах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манипулирования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ребёнком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своими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родителями.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Чаще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всего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это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результат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соглашательского поведения родителей, поддавшихся нажиму со стороны ребёнка, нередко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ради своего спокойствия.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Не предавайте большого значения упрямству и капризности. Примите к сведению приступ,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не очень волнуйтесь за ребёнка.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Во время приступа оставайтесь рядом, дайте ему почувствовать, что вы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его  понимаете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Не  пытайтесь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  это  время  что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либо  внушать  своему  ребёнку  – это  бесполезно.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Ругань  не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имеет смысла, шлепки ещё сильнее его возбуждают.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Будьте в поведении с ребёнком настойчивы, если сказали "нет", оставайтесь и дальше при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этом мнении.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Не сдавайтесь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даже  тогда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, когда приступ ребёнка протекает  в  общественном месте.  Чаще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всего помогает только одно –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взять его за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руку и увести.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Истеричность  и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капризность  требует  зрителей,  не  прибегайте  к  помощи  посторонних: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"Посмотрите, какая плохая девочка, ай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Постарайтесь  схитрить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:  "Ох,  какая  у  меня  есть  интересная  игрушка  (книжка,  штучка)!".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Подобные отвлекающие манёвры заинтересуют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капризулю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он успокоится.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8.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Исключите из арсенала грубый тон, резкость, стремление " сломить силой авторитета".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9.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Спокойный тон общения, без раздражительности.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10.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Уступки  имеют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место  быть,  если  они  педагогически  целесообразны,  оправданы  логикой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воспитательного процесса.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пойдёт о </w:t>
      </w:r>
      <w:proofErr w:type="spell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детьми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 именно о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том,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каких случаях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ребёнка нельзя наказывать и ругать, когда можно и нужно хвалить: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 НЕЛЬЗЯ ХВАЛИТЬ ЗА ТО, ЧТО: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достигнуто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не своим трудом.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не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подлежит похвале (красота, сила, ловкость, ум).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из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жалости или желания понравиться.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НАДО ХВАЛИТЬ: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за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поступок, за свершившееся действие.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начинать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сотрудничать с ребёнком всегда с похвалы, одобрения.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очень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важно похвалить ребёнка с утра, как можно раньше и на ночь тоже.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•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уметь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хвалить  не  хваля  (пример: попросить  о  помощи,  совет,  как  у  взрослого).  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наказаниях необходимо остановиться более подробно.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 xml:space="preserve">НЕЛЬЗЯ НАКАЗЫВАТЬ И </w:t>
      </w:r>
      <w:proofErr w:type="gramStart"/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>РУГАТЬ</w:t>
      </w:r>
      <w:proofErr w:type="gramEnd"/>
      <w:r w:rsidRPr="005C5863">
        <w:rPr>
          <w:rFonts w:ascii="Times New Roman" w:eastAsia="Times New Roman" w:hAnsi="Times New Roman" w:cs="Times New Roman"/>
          <w:b/>
          <w:color w:val="464646"/>
          <w:sz w:val="28"/>
          <w:szCs w:val="28"/>
          <w:bdr w:val="none" w:sz="0" w:space="0" w:color="auto" w:frame="1"/>
          <w:lang w:eastAsia="ru-RU"/>
        </w:rPr>
        <w:t xml:space="preserve"> КОГДА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ребёнок  болен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,  испытывает  недомогание  или  оправился  после  болезни  т.к.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в  это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время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психика ребёнка уязвима и реакция непредсказуема.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когда ребёнок ест, сразу после сна и перед сном.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во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всех  случаях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, когда  что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то  не получается (пример: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когда  вы торопитесь,  а ребёнок не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может завязать шнурки).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после физической или душевной травмы (пример: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ребёнок упал, вы ругаете за это, считая,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он виноват).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когда ребёнок не справился со страхом, невнимательностью, подвижностью и т.д., но очень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старался.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когда внутренние мотивы его поступка вам не понятны.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когда вы сами не в себе.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 ПРАВИЛ НАКАЗАНИЯ: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наказание не должно вредить здоровью.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если  есть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сомнения,  то  лучше  не  наказывать  (пример:  вы  не  уверены,  что  проступок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совершил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именно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ваш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ребёнок,  или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  сомневаетесь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 том,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 совершённое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действие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вообще достойно наказания, т.е. наказывать "на всякий случай" нельзя.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за 1 проступок –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одно наказание (нельзя припоминать старые грехи).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лучше не наказывать, чем наказывать с опозданием.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надо наказывать и вскоре прощать.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6.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если  ребёнок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считает,  что  вы  несправедливы,  то  не  будет  эффекта,  поэтому  важно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объяснить ребенку, за что и почему он наказан.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7.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ребёнок не должен бояться наказания.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Конечно, использовать все правила и необходимые условия в своём семейном воспитании очень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pacing w:val="-3"/>
          <w:sz w:val="28"/>
          <w:szCs w:val="28"/>
          <w:lang w:eastAsia="ru-RU"/>
        </w:rPr>
      </w:pPr>
      <w:proofErr w:type="gramStart"/>
      <w:r w:rsidRPr="005C5863">
        <w:rPr>
          <w:rFonts w:ascii="Times New Roman" w:eastAsia="Times New Roman" w:hAnsi="Times New Roman" w:cs="Times New Roman"/>
          <w:color w:val="464646"/>
          <w:spacing w:val="-3"/>
          <w:sz w:val="28"/>
          <w:szCs w:val="28"/>
          <w:lang w:eastAsia="ru-RU"/>
        </w:rPr>
        <w:t>сл</w:t>
      </w: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>ожно,  но</w:t>
      </w:r>
      <w:proofErr w:type="gramEnd"/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bdr w:val="none" w:sz="0" w:space="0" w:color="auto" w:frame="1"/>
          <w:lang w:eastAsia="ru-RU"/>
        </w:rPr>
        <w:t xml:space="preserve">  вероятно  каждый  родитель  выберет  из  всего  выше  перечисленного  недостающую </w:t>
      </w:r>
    </w:p>
    <w:p w:rsidR="005C5863" w:rsidRPr="005C5863" w:rsidRDefault="005C5863" w:rsidP="005C586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C586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часть, тем самым, дополнив уже выработанную стратегию воспитания в вашей семье.</w:t>
      </w:r>
    </w:p>
    <w:p w:rsidR="0094242E" w:rsidRPr="005C5863" w:rsidRDefault="008047F2">
      <w:pPr>
        <w:rPr>
          <w:rFonts w:ascii="Times New Roman" w:hAnsi="Times New Roman" w:cs="Times New Roman"/>
          <w:sz w:val="28"/>
          <w:szCs w:val="28"/>
        </w:rPr>
      </w:pPr>
    </w:p>
    <w:sectPr w:rsidR="0094242E" w:rsidRPr="005C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CF"/>
    <w:rsid w:val="005C5863"/>
    <w:rsid w:val="007352CF"/>
    <w:rsid w:val="008047F2"/>
    <w:rsid w:val="00C311B8"/>
    <w:rsid w:val="00C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EBD1-0E88-4320-88A7-F098657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6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06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704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047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2022-10-16T07:16:00Z</dcterms:created>
  <dcterms:modified xsi:type="dcterms:W3CDTF">2022-10-16T07:26:00Z</dcterms:modified>
</cp:coreProperties>
</file>